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378C" w14:textId="77777777" w:rsidR="00697FA1" w:rsidRDefault="00697FA1" w:rsidP="0069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E55">
        <w:rPr>
          <w:rFonts w:ascii="Times New Roman" w:hAnsi="Times New Roman"/>
          <w:b/>
          <w:sz w:val="28"/>
          <w:szCs w:val="28"/>
        </w:rPr>
        <w:t>Освобождение от уголовной ответственности при добровольной выдаче оружия и боеприпасов</w:t>
      </w:r>
    </w:p>
    <w:p w14:paraId="10E8C07E" w14:textId="77777777" w:rsidR="00697FA1" w:rsidRPr="00567E55" w:rsidRDefault="00697FA1" w:rsidP="00697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2D51F4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Статья 222 УК РФ предусматривает уголовную ответственность за незаконное приобретение, ношение и хранение оружия и боеприпасов.</w:t>
      </w:r>
    </w:p>
    <w:p w14:paraId="01ADCF9E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Максимальный срок наказания за данное преступление составляет 4 года лишения свободы.</w:t>
      </w:r>
    </w:p>
    <w:p w14:paraId="040288F0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Вместе с тем, в соответствии с примечанием к статье 222 УК РФ, лицо, добровольно сдавшее предметы, указанные в настоящей статье, освобождается от уголовной ответственности по данной статье.</w:t>
      </w:r>
    </w:p>
    <w:p w14:paraId="704C1CEE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Вместе с тем, следует иметь ввиду, что добровольной сдачей предметов, указанных в настоящей статье, не может признаваться их изъятие при задержании лица, а также при производстве следственных действий по их обнаружению и изъятию.</w:t>
      </w:r>
    </w:p>
    <w:p w14:paraId="32FEBAB5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По смыслу закона под добровольной сдачей оружия и боеприпасов, предусмотренной примечаниями к статье 222 УК РФ,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</w:p>
    <w:p w14:paraId="714D7DCE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Кроме того, выдача лицом по своей воле не изъятых при задержании или при производстве следственных действий других предметов, указанных в статьях 222 и 223 УК РФ, а равно сообщение органам власти о месте их нахождения, если им об этом известно не было, в отношении этих предметов должна признаваться добровольной.</w:t>
      </w:r>
    </w:p>
    <w:p w14:paraId="44E02FB0" w14:textId="77777777" w:rsidR="00697FA1" w:rsidRPr="008163A7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При установлении обстоятельств, свидетельствующих о добровольной выдаче в соответствии с п. 28 постановления Пленума Верховного суда РФ от 27.06.2013 № 19 «О применении судами законодательства, регламентирующего основания и порядок освобождения от уголовной ответственности», лицо освобождается от уголовной ответственности, в том числе в случаях, специально предусмотренных примечаниями к соответствующим статьям Особенной части Уголовного кодекса Российской Федерации.</w:t>
      </w:r>
    </w:p>
    <w:p w14:paraId="6792437C" w14:textId="77777777" w:rsidR="00697FA1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163A7">
        <w:rPr>
          <w:rFonts w:ascii="Times New Roman" w:hAnsi="Times New Roman"/>
          <w:sz w:val="28"/>
          <w:szCs w:val="28"/>
        </w:rPr>
        <w:t>Указанное не означает отсутствие в деянии состава преступления, поэтому прекращение уголовного дела и (или) уголовного преследования в таких случаях не влечет за собой реабилитацию лица, совершившего преступление.</w:t>
      </w:r>
    </w:p>
    <w:p w14:paraId="7133D000" w14:textId="77777777" w:rsidR="00697FA1" w:rsidRPr="00216339" w:rsidRDefault="00697FA1" w:rsidP="00697F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5758A9DB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A1"/>
    <w:rsid w:val="00697FA1"/>
    <w:rsid w:val="00C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1B85"/>
  <w15:chartTrackingRefBased/>
  <w15:docId w15:val="{71BB2AF4-B5B8-480D-8F82-84FA4F69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FA1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2022-06-30T12:25:00Z</dcterms:created>
  <dcterms:modified xsi:type="dcterms:W3CDTF">2022-06-30T12:26:00Z</dcterms:modified>
</cp:coreProperties>
</file>