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0D4B8" w14:textId="77777777" w:rsidR="00414584" w:rsidRDefault="00414584" w:rsidP="00414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13F">
        <w:rPr>
          <w:rFonts w:ascii="Times New Roman" w:hAnsi="Times New Roman"/>
          <w:b/>
          <w:sz w:val="28"/>
          <w:szCs w:val="28"/>
        </w:rPr>
        <w:t>Обыск в жилище без судебного решения</w:t>
      </w:r>
    </w:p>
    <w:p w14:paraId="4BBD4C91" w14:textId="77777777" w:rsidR="00414584" w:rsidRPr="00D3213F" w:rsidRDefault="00414584" w:rsidP="00414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2F3995" w14:textId="77777777" w:rsidR="00414584" w:rsidRPr="00D3213F" w:rsidRDefault="00414584" w:rsidP="0041458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3213F">
        <w:rPr>
          <w:rFonts w:ascii="Times New Roman" w:hAnsi="Times New Roman"/>
          <w:sz w:val="28"/>
          <w:szCs w:val="28"/>
        </w:rPr>
        <w:t>В соответствии с частью 3 статьи 182 Уголовно-процессуального кодекса Российской Федерации (далее – УПК РФ), обыск в жилище производится на основании судебного решения, принимаемого в порядке, установленном статьей 165 УПК РФ.</w:t>
      </w:r>
    </w:p>
    <w:p w14:paraId="06C0D9FB" w14:textId="77777777" w:rsidR="00414584" w:rsidRPr="00D3213F" w:rsidRDefault="00414584" w:rsidP="0041458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3213F">
        <w:rPr>
          <w:rFonts w:ascii="Times New Roman" w:hAnsi="Times New Roman"/>
          <w:sz w:val="28"/>
          <w:szCs w:val="28"/>
        </w:rPr>
        <w:t>Но из этого общего правила имеется исключение, предусмотренное частью 5 статьи 165 УПК РФ, согласно которому в исключительных случаях, когда производство осмотра жилища, обыска и выемки в жилище, личного обыска, а также выемки заложенной или сданной на хранение в ломбард вещи, наложение ареста на имущество, указанное в частипервойстатьи104.1 Уголовного кодекса Российской Федерации (далее – УК РФ), не терпит отлагательства, указанные следственные действия могут быть произведены на основании постановления следователя без получения судебного решения. В этом случае следователь или дознаватель не позднее 3 суток с момента начала производства следственного действия уведомляет судью и прокурора о производстве следственного действия. К уведомлению прилагаются копии постановления о производстве следственного действия и протокола следственного действия для проверки законности решения о его производстве. Получив указанное уведомление, судья в соответствии с частью 2 статьи 165 УПК РФ, в срок не позднее 24 часов с момента поступления указанного ходатайства, за исключением случаев, предусмотренных частью 3.1 ст.165 УПК РФ, проверяет законность произведенного следственного действия и выносит постановление, о его законности или незаконности. В случае, если судья признает произведенное следственное действие незаконным, все доказательства, полученные в ходе такого следственного действия, признаются недопустимыми в соответствии со статьей 75 УПК РФ.</w:t>
      </w:r>
    </w:p>
    <w:p w14:paraId="2F772549" w14:textId="77777777" w:rsidR="00414584" w:rsidRDefault="00414584" w:rsidP="0041458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3213F">
        <w:rPr>
          <w:rFonts w:ascii="Times New Roman" w:hAnsi="Times New Roman"/>
          <w:sz w:val="28"/>
          <w:szCs w:val="28"/>
        </w:rPr>
        <w:t>Таким образом, следователь (дознаватель) вправе в исключительных случаях провести обыск в жилище без соответствующего судебного решения.</w:t>
      </w:r>
    </w:p>
    <w:p w14:paraId="08DE36B7" w14:textId="77777777" w:rsidR="00414584" w:rsidRPr="00216339" w:rsidRDefault="00414584" w:rsidP="0041458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Прокуратура Ломоносовского района </w:t>
      </w:r>
    </w:p>
    <w:p w14:paraId="4DC15CCF" w14:textId="77777777" w:rsidR="00C03E86" w:rsidRDefault="00C03E86"/>
    <w:sectPr w:rsidR="00C0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84"/>
    <w:rsid w:val="00414584"/>
    <w:rsid w:val="00C0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E014"/>
  <w15:chartTrackingRefBased/>
  <w15:docId w15:val="{F7BEB9A0-A95A-4FA6-ABEC-76E2B9D5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584"/>
    <w:pPr>
      <w:spacing w:after="200" w:line="240" w:lineRule="exac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Михаил</dc:creator>
  <cp:keywords/>
  <dc:description/>
  <cp:lastModifiedBy>Ушаков Михаил</cp:lastModifiedBy>
  <cp:revision>1</cp:revision>
  <dcterms:created xsi:type="dcterms:W3CDTF">2022-06-30T12:25:00Z</dcterms:created>
  <dcterms:modified xsi:type="dcterms:W3CDTF">2022-06-30T12:26:00Z</dcterms:modified>
</cp:coreProperties>
</file>