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7E75" w14:textId="77777777" w:rsidR="0099359D" w:rsidRDefault="0099359D" w:rsidP="0099359D">
      <w:pPr>
        <w:spacing w:after="0" w:line="240" w:lineRule="auto"/>
        <w:jc w:val="center"/>
        <w:rPr>
          <w:rFonts w:ascii="Times New Roman" w:hAnsi="Times New Roman" w:cs="Tahoma"/>
          <w:b/>
          <w:sz w:val="32"/>
          <w:szCs w:val="32"/>
        </w:rPr>
      </w:pPr>
      <w:r w:rsidRPr="00C9687F">
        <w:rPr>
          <w:rFonts w:ascii="pf_agora_slab_pro" w:hAnsi="pf_agora_slab_pro" w:cs="Tahoma"/>
          <w:b/>
          <w:sz w:val="32"/>
          <w:szCs w:val="32"/>
        </w:rPr>
        <w:t>Об уголовной ответственности за «</w:t>
      </w:r>
      <w:proofErr w:type="spellStart"/>
      <w:r w:rsidRPr="00C9687F">
        <w:rPr>
          <w:rFonts w:ascii="pf_agora_slab_pro" w:hAnsi="pf_agora_slab_pro" w:cs="Tahoma"/>
          <w:b/>
          <w:sz w:val="32"/>
          <w:szCs w:val="32"/>
        </w:rPr>
        <w:t>лжетерроризм</w:t>
      </w:r>
      <w:proofErr w:type="spellEnd"/>
      <w:r w:rsidRPr="00C9687F">
        <w:rPr>
          <w:rFonts w:ascii="pf_agora_slab_pro" w:hAnsi="pf_agora_slab_pro" w:cs="Tahoma"/>
          <w:b/>
          <w:sz w:val="32"/>
          <w:szCs w:val="32"/>
        </w:rPr>
        <w:t>»</w:t>
      </w:r>
    </w:p>
    <w:p w14:paraId="0BB414DD" w14:textId="77777777" w:rsidR="0099359D" w:rsidRPr="00C9687F" w:rsidRDefault="0099359D" w:rsidP="0099359D">
      <w:pPr>
        <w:spacing w:after="0" w:line="240" w:lineRule="auto"/>
        <w:jc w:val="center"/>
        <w:rPr>
          <w:rFonts w:ascii="Times New Roman" w:hAnsi="Times New Roman" w:cs="Tahoma"/>
          <w:b/>
          <w:sz w:val="32"/>
          <w:szCs w:val="32"/>
        </w:rPr>
      </w:pPr>
    </w:p>
    <w:p w14:paraId="16912B45"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14:paraId="5A35A665"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14:paraId="573D5099"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Статьей 207 Уголовного кодекса Российской Федерации установлена уголовная ответственность за заведомо ложное сообщение об акте терроризма.</w:t>
      </w:r>
    </w:p>
    <w:p w14:paraId="6649EA9A"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Суть преступления состоит в сообщении заведомо ложной информации о готовящихся взрыве, поджоге, иных действиях, создающих опасность гибели людей, причинения значительного имущественного ущерба, наступления иных общественно опасных последствий.</w:t>
      </w:r>
    </w:p>
    <w:p w14:paraId="3CB9FACD"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Состав такого преступления образуется в случае, если заведомо ложное сообщение содержало сведения именно о готовящемся акте терроризма, т.е. сведения о конкретных, хотя и не соответствующих действительности, угрозах (например, об изготовлении взрывного устройства, его установке, разработке плана осуществления террористического акта и т.п.).</w:t>
      </w:r>
    </w:p>
    <w:p w14:paraId="45D750AE"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Ложная информация может сообщаться как органам власти, так и любым физическим или юридическим лицам либо их представителям. Передача информации возможна устно, письменно, с использованием средств связи и другими способами.</w:t>
      </w:r>
    </w:p>
    <w:p w14:paraId="703F049D"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Мотивы совершения преступления могут быть различными – месть, хулиганство, желание парализовать работу предприятия или учреждения, сорвать занятие в школе, желание проверить "качество" работы правоохранительных органов, стремление отвлечь ложным звонком внимание от действительно готовящегося акта терроризма и другие.</w:t>
      </w:r>
    </w:p>
    <w:p w14:paraId="3CA10055" w14:textId="77777777" w:rsidR="0099359D" w:rsidRPr="00C9687F" w:rsidRDefault="0099359D" w:rsidP="0099359D">
      <w:pPr>
        <w:spacing w:after="0" w:line="240" w:lineRule="auto"/>
        <w:ind w:firstLine="708"/>
        <w:rPr>
          <w:rFonts w:ascii="Times New Roman" w:hAnsi="Times New Roman"/>
          <w:sz w:val="28"/>
          <w:szCs w:val="28"/>
        </w:rPr>
      </w:pPr>
      <w:proofErr w:type="spellStart"/>
      <w:r w:rsidRPr="00C9687F">
        <w:rPr>
          <w:rFonts w:ascii="Times New Roman" w:hAnsi="Times New Roman"/>
          <w:sz w:val="28"/>
          <w:szCs w:val="28"/>
        </w:rPr>
        <w:t>реступление</w:t>
      </w:r>
      <w:proofErr w:type="spellEnd"/>
      <w:r w:rsidRPr="00C9687F">
        <w:rPr>
          <w:rFonts w:ascii="Times New Roman" w:hAnsi="Times New Roman"/>
          <w:sz w:val="28"/>
          <w:szCs w:val="28"/>
        </w:rPr>
        <w:t xml:space="preserve"> считается оконченным с момента доведения до адресата заведомо ложных сведений. Совершается оно с прямым умыслом, то есть лицо </w:t>
      </w:r>
      <w:r w:rsidRPr="00C9687F">
        <w:rPr>
          <w:rFonts w:ascii="Times New Roman" w:hAnsi="Times New Roman"/>
          <w:sz w:val="28"/>
          <w:szCs w:val="28"/>
        </w:rPr>
        <w:lastRenderedPageBreak/>
        <w:t>знает о несоответствии сообщаемой информации действительности, но желает сообщить ее.</w:t>
      </w:r>
    </w:p>
    <w:p w14:paraId="07969C1E"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Уголовной ответственности за преступление подлежат лица, достигшие возраста 14 лет.</w:t>
      </w:r>
    </w:p>
    <w:p w14:paraId="37EFD934"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Наказание за него может быть назначено в виде штрафа от 200 до 500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076C8379"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Если указанные действия совершены в отношении объектов социальной инфраструктуры либо повлекли причинение крупного ущерба в сумме, превышающей 1 миллион рублей, то может быть назначен штраф в размере от пятисот до семисот тысяч рублей или в размере заработной платы или иного дохода, осужденного за период от одного года до двух лет либо лишение свободы на срок от трех до пяти лет.</w:t>
      </w:r>
    </w:p>
    <w:p w14:paraId="68FC7BCA"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3925F57C"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00476E9E"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Если деяние повлекло за собой по неосторожности смерть человека или иные тяжкие последствия, оно 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4F6B4B56" w14:textId="77777777" w:rsidR="0099359D" w:rsidRPr="00C9687F"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Кроме того, на основании судебного решения подлежат возмещению затраты и весь ущерб, причиненный таким сообщением.</w:t>
      </w:r>
    </w:p>
    <w:p w14:paraId="6235F4F6" w14:textId="77777777" w:rsidR="0099359D" w:rsidRDefault="0099359D" w:rsidP="0099359D">
      <w:pPr>
        <w:spacing w:after="0" w:line="240" w:lineRule="auto"/>
        <w:ind w:firstLine="708"/>
        <w:rPr>
          <w:rFonts w:ascii="Times New Roman" w:hAnsi="Times New Roman"/>
          <w:sz w:val="28"/>
          <w:szCs w:val="28"/>
        </w:rPr>
      </w:pPr>
      <w:r w:rsidRPr="00C9687F">
        <w:rPr>
          <w:rFonts w:ascii="Times New Roman" w:hAnsi="Times New Roman"/>
          <w:sz w:val="28"/>
          <w:szCs w:val="28"/>
        </w:rPr>
        <w:t>В случае, если такие действия были совершены несовершеннолетними, то возмещение ущерба возлагается на их родителей или законных представителей.</w:t>
      </w:r>
    </w:p>
    <w:p w14:paraId="4B037DF9" w14:textId="77777777" w:rsidR="0099359D" w:rsidRPr="00216339" w:rsidRDefault="0099359D" w:rsidP="0099359D">
      <w:pPr>
        <w:spacing w:after="0" w:line="240" w:lineRule="auto"/>
        <w:ind w:firstLine="708"/>
        <w:rPr>
          <w:rFonts w:ascii="Times New Roman" w:hAnsi="Times New Roman"/>
          <w:sz w:val="28"/>
          <w:szCs w:val="28"/>
        </w:rPr>
      </w:pPr>
      <w:r>
        <w:rPr>
          <w:rFonts w:ascii="Times New Roman" w:hAnsi="Times New Roman"/>
          <w:sz w:val="28"/>
          <w:szCs w:val="28"/>
        </w:rPr>
        <w:t xml:space="preserve">Прокуратура Ломоносовского района </w:t>
      </w:r>
    </w:p>
    <w:p w14:paraId="6D244D47" w14:textId="77777777" w:rsidR="00C03E86" w:rsidRDefault="00C03E86"/>
    <w:sectPr w:rsidR="00C0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f_agora_slab_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9D"/>
    <w:rsid w:val="0099359D"/>
    <w:rsid w:val="00C0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5B1"/>
  <w15:chartTrackingRefBased/>
  <w15:docId w15:val="{BB2FEC43-2964-45DF-927C-FDB359C3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9D"/>
    <w:pPr>
      <w:spacing w:after="200" w:line="24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2022-06-30T12:25:00Z</dcterms:created>
  <dcterms:modified xsi:type="dcterms:W3CDTF">2022-06-30T12:26:00Z</dcterms:modified>
</cp:coreProperties>
</file>